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Профориентация и профпригодность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Разные виды труда не легко увидеть и представить себе не только потому, что они скрыты за закрытыми дверями, но и потому что, что в труде каждого современного профессионала очень велика доля так называемых интеллектуальных компонентов, незримых составляющих. Для того чтобы понять в чем состоит подлинная работа человека нужно подойти к этому вопросу с точки зрения психолога. То есть, задача психолога рассмотреть какие качества индивида навыки умения и интеллектуальные способнос</w:t>
      </w:r>
      <w:bookmarkStart w:id="0" w:name="_GoBack"/>
      <w:bookmarkEnd w:id="0"/>
      <w:r w:rsidRPr="00092957">
        <w:rPr>
          <w:rFonts w:ascii="Times New Roman" w:hAnsi="Times New Roman" w:cs="Times New Roman"/>
          <w:sz w:val="28"/>
          <w:szCs w:val="28"/>
        </w:rPr>
        <w:t xml:space="preserve">ти требуются в той или иной профессии. И соответственно помочь с ориентироваться в мире профессий подрастающему поколению исходя из их индивидуальных качеств. Собственно это и является задачами профориентации.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Само возникновение профессиональной ориентации обычно связывают с появлением первого кабинета профориентации в Страсбурге в 1903году и бюро по выбору профессий в Бостоне (США) в 1908г. работа этих первых </w:t>
      </w:r>
      <w:proofErr w:type="spellStart"/>
      <w:r w:rsidRPr="00092957">
        <w:rPr>
          <w:rFonts w:ascii="Times New Roman" w:hAnsi="Times New Roman" w:cs="Times New Roman"/>
          <w:sz w:val="28"/>
          <w:szCs w:val="28"/>
        </w:rPr>
        <w:t>профориентационных</w:t>
      </w:r>
      <w:proofErr w:type="spellEnd"/>
      <w:r w:rsidRPr="00092957">
        <w:rPr>
          <w:rFonts w:ascii="Times New Roman" w:hAnsi="Times New Roman" w:cs="Times New Roman"/>
          <w:sz w:val="28"/>
          <w:szCs w:val="28"/>
        </w:rPr>
        <w:t xml:space="preserve"> служб основывалась на «трехфакторной модели» Ф. </w:t>
      </w:r>
      <w:proofErr w:type="spellStart"/>
      <w:r w:rsidRPr="00092957">
        <w:rPr>
          <w:rFonts w:ascii="Times New Roman" w:hAnsi="Times New Roman" w:cs="Times New Roman"/>
          <w:sz w:val="28"/>
          <w:szCs w:val="28"/>
        </w:rPr>
        <w:t>Парсонса</w:t>
      </w:r>
      <w:proofErr w:type="spellEnd"/>
      <w:r w:rsidRPr="00092957">
        <w:rPr>
          <w:rFonts w:ascii="Times New Roman" w:hAnsi="Times New Roman" w:cs="Times New Roman"/>
          <w:sz w:val="28"/>
          <w:szCs w:val="28"/>
        </w:rPr>
        <w:t>, когда у претендента на те или иные профессии выявляли способности и психологические качества, соотносили их с требованиями профессий и, уже на основании этого, выдавали рекомендацию о пригодности или не пригодности человека к данной профессии.</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Особенностью нынешних задач профориентации стала реально возникшая перед значительными массами людей проблема свободы выбора. В связи со свободой выбора возникают некоторые этические проблемы профессионального консультирования. В профориентации этические проблемы можно рассматривать в двух взаимосвязанных плоскостях: с точки зрения готовности индивида к выбору и реализации определенной нравственной позиции и с точки зрения готовности профконсультанта оказать индивиду реальную помощь в таком самоопределении, без </w:t>
      </w:r>
      <w:proofErr w:type="gramStart"/>
      <w:r w:rsidRPr="00092957">
        <w:rPr>
          <w:rFonts w:ascii="Times New Roman" w:hAnsi="Times New Roman" w:cs="Times New Roman"/>
          <w:sz w:val="28"/>
          <w:szCs w:val="28"/>
        </w:rPr>
        <w:t>какого то</w:t>
      </w:r>
      <w:proofErr w:type="gramEnd"/>
      <w:r w:rsidRPr="00092957">
        <w:rPr>
          <w:rFonts w:ascii="Times New Roman" w:hAnsi="Times New Roman" w:cs="Times New Roman"/>
          <w:sz w:val="28"/>
          <w:szCs w:val="28"/>
        </w:rPr>
        <w:t xml:space="preserve"> либо нарушения основных этических норм взаимодействия психолога с клиентами. Хотелось бы коротко перечислить основные этические противоречия профессионального самоопределения:</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Противоречия между правом человека на самоопределение и, как правило, не готовность к этому, что создает основу для принятия консультантом решение за клиента или манипулирование клиентом.</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Противоречие между интересами личности и интересами общества, которые не всегда совпадают.</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Противоречие между мировоззрением психолога и клиента</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Противоречие между различными этическими системами и уровня овладения ими разными людьми, то есть противоречия между различными этиками, среди которых сложно выбрать единственную правильную.</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Профессии это явления общественные возникающие и сменяющие друг друга несравненно быстро, в отличие от особенностей человека которые обусловлены природой. В тех случаях, когда организм человека его природные особенности имеют те или иные ограничения, люди создают внешние и внутренние средства деятельности для их преодоления. То есть, помимо природных данных люди пользуются орудиями труда, которые помогают им выполнять ту работу, которую сам человек не смог бы сделать. Например, для работы с невидимыми глазом объектами люди используют увеличительные стекла, лупы, микроскопы, телескопы, телевизионные установки и т.д. Все орудия, средства труда одновременно являются и средствами усиления способностей и возможностей человека, преодоления природных ограничений его деятельности. Однако упомянутые орудия и средства создаются годами, а профессию нужно выбирать сейчас. Поэтому ограничения в выборе профессий существует и их нужно знать.</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Средства деятельности могут быть не только внешними, но и внутренними. Так, например, если человек не может выполнить какую-либо работу это не значит, что он не пригоден к этой работе. Если вооружить его советом как это делать, то человек сможет выполнять эту работу. То есть, мнение о личных качествах человека как о чем-то закоренелом не верно.</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Рассмотрим еще одну немаловажную особенность свойства «пригодность», которое может, относится не только к человеку, но и к инструменту материалу. Например, круглый напильник не пригоден для заточки обычной пилы. Для этого нужен трехгранный. Однако из этого не следует, что круглому напильнику присуще свойство непригодности. Здесь он не пригоден, а в другом не заменим. Свойство «пригодность» отличается тем, что может быть приписано лишь конкретной ситуации, включающей обязательно два компонента: данный человек и данная специальность. И обозначает это свойство не что иное, как взаимное соответствие. Нет одного из компонентов системы – теряет смысл вопрос о пригодности. Из этого следует, казалось бы, странный вывод: свойство «профпригодность», как бы мы не понимали его по существу, не присуще человеку как таковому. Он не является сам по себе носителем этого свойства. Правда, в нашей речи часто встречаются выражения типа «профпригодность человека», «определить профпригодность» и т.п., но это не более как условность.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Итак, из сказанного ясно, что, хотя в нашей речи встречается выражение «профпригодность человека», на самом деле его надо понимать так: «взаимное соответствие данного человека в данной области приложения его сил в данное время».</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В принципе профессия как область приложения сил человека может быть «не приспособленной» и в этом смысле не пригодной для него. Причем взаимная </w:t>
      </w:r>
      <w:proofErr w:type="gramStart"/>
      <w:r w:rsidRPr="00092957">
        <w:rPr>
          <w:rFonts w:ascii="Times New Roman" w:hAnsi="Times New Roman" w:cs="Times New Roman"/>
          <w:sz w:val="28"/>
          <w:szCs w:val="28"/>
        </w:rPr>
        <w:t>не пригодность</w:t>
      </w:r>
      <w:proofErr w:type="gramEnd"/>
      <w:r w:rsidRPr="00092957">
        <w:rPr>
          <w:rFonts w:ascii="Times New Roman" w:hAnsi="Times New Roman" w:cs="Times New Roman"/>
          <w:sz w:val="28"/>
          <w:szCs w:val="28"/>
        </w:rPr>
        <w:t xml:space="preserve"> профессии и человека может быть не только за счет технической, предметной, но и за счет социально-организационной стороны труда. Так как </w:t>
      </w:r>
      <w:r w:rsidRPr="00092957">
        <w:rPr>
          <w:rFonts w:ascii="Times New Roman" w:hAnsi="Times New Roman" w:cs="Times New Roman"/>
          <w:sz w:val="28"/>
          <w:szCs w:val="28"/>
        </w:rPr>
        <w:lastRenderedPageBreak/>
        <w:t xml:space="preserve">человек не может работать «вообще», он всегда оказывается в какой-то обстановке как предметной, так и </w:t>
      </w:r>
      <w:proofErr w:type="spellStart"/>
      <w:r w:rsidRPr="00092957">
        <w:rPr>
          <w:rFonts w:ascii="Times New Roman" w:hAnsi="Times New Roman" w:cs="Times New Roman"/>
          <w:sz w:val="28"/>
          <w:szCs w:val="28"/>
        </w:rPr>
        <w:t>микросоциальной</w:t>
      </w:r>
      <w:proofErr w:type="spellEnd"/>
      <w:r w:rsidRPr="00092957">
        <w:rPr>
          <w:rFonts w:ascii="Times New Roman" w:hAnsi="Times New Roman" w:cs="Times New Roman"/>
          <w:sz w:val="28"/>
          <w:szCs w:val="28"/>
        </w:rPr>
        <w:t>.</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Из сказанного ясно, что вопрос профпригодности необходимо рассматривать индивидуально и конкретно.</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На самом деле большая или меньшая профессиональная непригодность создана порой самими людьми, хотя, конечно же, нельзя не учитывать роль природных предпосылок, таких как здоровье, свойства нервной системы и т.д.</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Все люди отличаются один от другого по своим личным качествам. И среди этих качеств есть такие, которые называют профессионально ценными. Так, например, хирургу, </w:t>
      </w:r>
      <w:proofErr w:type="spellStart"/>
      <w:r w:rsidRPr="00092957">
        <w:rPr>
          <w:rFonts w:ascii="Times New Roman" w:hAnsi="Times New Roman" w:cs="Times New Roman"/>
          <w:sz w:val="28"/>
          <w:szCs w:val="28"/>
        </w:rPr>
        <w:t>электрогазосварщику</w:t>
      </w:r>
      <w:proofErr w:type="spellEnd"/>
      <w:r w:rsidRPr="00092957">
        <w:rPr>
          <w:rFonts w:ascii="Times New Roman" w:hAnsi="Times New Roman" w:cs="Times New Roman"/>
          <w:sz w:val="28"/>
          <w:szCs w:val="28"/>
        </w:rPr>
        <w:t>, скрипачу важна высокая культура движений, животновод должен быть заботливым и дальновидным, чертежник – скрупулезно аккуратным и т.д. Если существует понятия «профессионально ценные качества человека, то можно составить список, где будут отдельно указаны ценные и неценные качества. Любое качество в одном случае является профессионально ценным, а в другом будет противодействовать успешной работе. Так, общительный человек испытывает неудовлетворенность работой сосредоточенности в «одиночку» и наоборот, если его работа связана с общением.</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В вопросах профпригодности нужно разбираться конкретно, индивидуально еще и потому, что на одной и той же работе разные люди добиваются успеха за счет разных сочетаний своих личных качеств. Каждый хороший работник максимально использует свои сильные стороны и преодолевает, компенсирует разными средствами слабые. Народная мудрость гласит: - «всяк мастер на свой лад».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При анализе профессиональной пригодности отдельно взятого человека к конкретной профессии надо помнить, что профессионально ценные качества не </w:t>
      </w:r>
      <w:proofErr w:type="spellStart"/>
      <w:r w:rsidRPr="00092957">
        <w:rPr>
          <w:rFonts w:ascii="Times New Roman" w:hAnsi="Times New Roman" w:cs="Times New Roman"/>
          <w:sz w:val="28"/>
          <w:szCs w:val="28"/>
        </w:rPr>
        <w:t>рядоположены</w:t>
      </w:r>
      <w:proofErr w:type="spellEnd"/>
      <w:r w:rsidRPr="00092957">
        <w:rPr>
          <w:rFonts w:ascii="Times New Roman" w:hAnsi="Times New Roman" w:cs="Times New Roman"/>
          <w:sz w:val="28"/>
          <w:szCs w:val="28"/>
        </w:rPr>
        <w:t>, а образуют нечто ценное, систему.</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Е.А. Климов выделяет пять основных слагаемых данной системы.</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Гражданские качества –моральный облик человека как члена общества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Отношение к труду, профессии, интересы и склонности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Дееспособность общая не только физическая, но и умственная. Включая интеллектуальные способности, гибкость психики, самоконтроль, инициативность. А также физические - состояние здоровья, сила, выносливость и т.д.</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Единичные, частные, специальные способности. Это такие личные качества, которые важны для данной работы, профессии.</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Навыки, привычки, знания, опыт</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Из сказанного ясно, что у человека не может быть полностью готовой профпригодности до того как он включился в профессиональную подготовку и соответствующую трудовую деятельность</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По мнению того же Е.А.Климова существуют разные степени профпригодности. Он выделяет четыре таких степени:</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Непригодность (к данной профессии) Она может быть временной или практически непреодолимой. О непригодности стоит говорить, когда отклонение в здоровье не совместимые с данной профессией. А также противопоказания могут быть и педагогическими.</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Годность (к той или иной профессии или группе таковых) Эта степень характеризуется тем, что нет противопоказаний. То есть, есть реальный шанс, что человек будет хорошим специалистом в этой области.</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Соответствие (данного человека данной области деятельности). Характеризуется не только отсутствием противопоказаний, но и наличием личных качеств которые годны для выбора данной профессии или группе профессий.</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Призвание (данного человека данной области деятельности). Эти степень профпригодности характеризуется тем, что во всех основных элементах ее структуры есть явные признаки соответствия человека требованиям деятельности. Речь идет о признаках, которыми человек выделяется среди равных себе по обучению и развитию.</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Подводя итоги, хотелось бы сказать, что абсолютной профпригодности быть не может потому, что все люди разные, и вроде бы одни и те же качества имеют разные оттенки, будучи свойственны разным людям, и профессий тоже множество. То есть в принципе, все в руках человека, так как при желании и усердии он может добиться всего. Задача же профориентации помочь ему хотя бы тем, что назвать качества которые человеку потребуются для данной профессии, какие качества у него уже есть, а какие ему придется развить.</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proofErr w:type="spellStart"/>
      <w:r w:rsidRPr="00092957">
        <w:rPr>
          <w:rFonts w:ascii="Times New Roman" w:hAnsi="Times New Roman" w:cs="Times New Roman"/>
          <w:sz w:val="28"/>
          <w:szCs w:val="28"/>
        </w:rPr>
        <w:t>Профконсультирование</w:t>
      </w:r>
      <w:proofErr w:type="spellEnd"/>
      <w:r w:rsidRPr="00092957">
        <w:rPr>
          <w:rFonts w:ascii="Times New Roman" w:hAnsi="Times New Roman" w:cs="Times New Roman"/>
          <w:sz w:val="28"/>
          <w:szCs w:val="28"/>
        </w:rPr>
        <w:t xml:space="preserve">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Согласно нормативным документам Федеральной службы занятости </w:t>
      </w:r>
      <w:proofErr w:type="spellStart"/>
      <w:r w:rsidRPr="00092957">
        <w:rPr>
          <w:rFonts w:ascii="Times New Roman" w:hAnsi="Times New Roman" w:cs="Times New Roman"/>
          <w:sz w:val="28"/>
          <w:szCs w:val="28"/>
        </w:rPr>
        <w:t>профконсультирование</w:t>
      </w:r>
      <w:proofErr w:type="spellEnd"/>
      <w:r w:rsidRPr="00092957">
        <w:rPr>
          <w:rFonts w:ascii="Times New Roman" w:hAnsi="Times New Roman" w:cs="Times New Roman"/>
          <w:sz w:val="28"/>
          <w:szCs w:val="28"/>
        </w:rPr>
        <w:t xml:space="preserve"> является специальной деятельностью по оказанию помощи клиенту в решении проблем индивидуальной занятости с учетом его особенностей и реальной ситуации на рынке труда. Эти проблемы связаны с выбором профессии, определением профиля профессионального обучения, трудоустройством, сменой сферы деятельности.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В связи с объективной ситуацией на рынке труда профконсультант может реально помочь прежде всего в решении проблемы выбора профессии и в определении профиля профессионального обучения. Для большинства клиентов службы занятости актуальны также проблемы психологической и социальной адаптации.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Последствия общения с консультантом имеют большую личностную значимость для клиента. Каким будет вмешательство консультанта - развивающим или разрушающим личность клиента - зависит от соблюдения им следующих этических принципов профессиональной деятельности: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1. Принцип ответственности. Консультант несет персональную ответственность за адекватность используемых методов, правильность проведения диагностических процедур, обоснованность суждений, выводов, рекомендаций.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2. Принцип компетентности. Профконсультант должен иметь необходимую специальную теоретическую и практическую подготовку, использовать приемы и методы, соответствующие его квалификации и личным возможностям, постоянно повышать свою квалификацию, знакомиться с новыми разработками в области своей профессиональной деятельности. При выборе методов работы следует исходить из их адекватности задачам конкретной ситуации консультирования, а средства психологической диагностики применять только в тех случаях, когда это действительно необходимо для решена профессиональных задач.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Профконсультант использует в своей работе лишь те методы психодиагностики, которыми хорошо владеет. Применяемые методики должны быть стандартизированы и адаптированы к конкретной группе населения (например, молодежи), давать надежные результаты (совпадающие с результатами, получаемыми любым другим консультантом при проведении повторного исследования того же клиента по тем же методикам). При использовании компьютерных методов </w:t>
      </w:r>
      <w:proofErr w:type="spellStart"/>
      <w:r w:rsidRPr="00092957">
        <w:rPr>
          <w:rFonts w:ascii="Times New Roman" w:hAnsi="Times New Roman" w:cs="Times New Roman"/>
          <w:sz w:val="28"/>
          <w:szCs w:val="28"/>
        </w:rPr>
        <w:t>профдиагностики</w:t>
      </w:r>
      <w:proofErr w:type="spellEnd"/>
      <w:r w:rsidRPr="00092957">
        <w:rPr>
          <w:rFonts w:ascii="Times New Roman" w:hAnsi="Times New Roman" w:cs="Times New Roman"/>
          <w:sz w:val="28"/>
          <w:szCs w:val="28"/>
        </w:rPr>
        <w:t xml:space="preserve"> необходимо убедиться в надежности программного обеспечения и </w:t>
      </w:r>
      <w:proofErr w:type="spellStart"/>
      <w:r w:rsidRPr="00092957">
        <w:rPr>
          <w:rFonts w:ascii="Times New Roman" w:hAnsi="Times New Roman" w:cs="Times New Roman"/>
          <w:sz w:val="28"/>
          <w:szCs w:val="28"/>
        </w:rPr>
        <w:t>валидности</w:t>
      </w:r>
      <w:proofErr w:type="spellEnd"/>
      <w:r w:rsidRPr="00092957">
        <w:rPr>
          <w:rFonts w:ascii="Times New Roman" w:hAnsi="Times New Roman" w:cs="Times New Roman"/>
          <w:sz w:val="28"/>
          <w:szCs w:val="28"/>
        </w:rPr>
        <w:t xml:space="preserve"> процедуры обработки и интерпретации получаемых результатов.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3. Принцип добровольности. Клиент приходит на консультацию, участвует в обследовании только по собственному желанию. Он имеет право отказаться от какого-либо вида работы с консультантом (тестирования, анкетирования и т.п.) без объяснения причин.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4. Принцип конфиденциальности. Информация, полученная профконсультантом в процессе работы с клиентом, не подлежит разглашению (сознательному или случайному). Ее передача другим лицам возможна лишь с согласия консультируемого и если это соответствует его интересам. Консультант собирает и использует только ту информацию, которая требуется для решения проблем конкретного клиента, добровольно сообщается им или официально получена оп </w:t>
      </w:r>
      <w:r w:rsidRPr="00092957">
        <w:rPr>
          <w:rFonts w:ascii="Times New Roman" w:hAnsi="Times New Roman" w:cs="Times New Roman"/>
          <w:sz w:val="28"/>
          <w:szCs w:val="28"/>
        </w:rPr>
        <w:lastRenderedPageBreak/>
        <w:t xml:space="preserve">других специалистов. Все сведения о клиенте регистрируются и хранятся строго конфиденциально. Профконсультант может использовать полученную в ходе консультирования информацию в научных и методических целях или передавать ее третьим лицам только в статистической форме. Присутствие во время консультации третьих лиц возможно лишь с предварительного согласия клиента.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5. Принцип активности. Консультируемый самостоятельно принимает решение по проблеме, с которой обратился в службу занятости. Профконсультант оказывает информационную и психологическую помощь в ответ на запрос клиента. Он создает условия и поощряет активность и самостоятельность консультируемого в принятии им решения. Суждения и оценки профконсультанта в процессе работы с клиентом не должны ограничивать свободу последнего в принятии им решения.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Профконсультант информирует клиента о целях, возможностях и методах консультирования, с тем чтобы он мог принять решение о своем участии в консультации. У клиента есть возможность прекратить консультацию или продолжить консультирование у другого профконсультанта.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6. Принцип позитивного эффекта. Профконсультант интерпретирует полученные результаты с позиции соответствия индивидуально-психологических особенностей клиента требованиям конкретной профессии с учетом перспектив ее развития и возможностей компенсации. Он акцентирует внимание на возможностях консультируемого, а не на ограничении их, поддерживает и стимулирует его поисковую активность.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 xml:space="preserve">7. Принцип лояльности. Профконсультант уважает личность клиента и защищает его право на свободу в профессиональном самоопределении. Интересы консультируемого, даже не соответствующие интересам службы занятости, являются приоритетными (но только если они не противоречат законодательству). </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В общении с любым клиентом профконсультант должен проявлять доброжелательность, тактичность независимо от своего эмоционального и физического состояния и субъективного отношения к нему.</w:t>
      </w:r>
    </w:p>
    <w:p w:rsidR="00271F9E" w:rsidRPr="00092957" w:rsidRDefault="00271F9E" w:rsidP="00092957">
      <w:pPr>
        <w:spacing w:after="0" w:line="240" w:lineRule="auto"/>
        <w:rPr>
          <w:rFonts w:ascii="Times New Roman" w:hAnsi="Times New Roman" w:cs="Times New Roman"/>
          <w:sz w:val="28"/>
          <w:szCs w:val="28"/>
        </w:rPr>
      </w:pPr>
    </w:p>
    <w:p w:rsidR="00271F9E" w:rsidRPr="00092957" w:rsidRDefault="00271F9E" w:rsidP="00092957">
      <w:pPr>
        <w:spacing w:after="0" w:line="240" w:lineRule="auto"/>
        <w:rPr>
          <w:rFonts w:ascii="Times New Roman" w:hAnsi="Times New Roman" w:cs="Times New Roman"/>
          <w:sz w:val="28"/>
          <w:szCs w:val="28"/>
        </w:rPr>
      </w:pPr>
      <w:proofErr w:type="spellStart"/>
      <w:r w:rsidRPr="00092957">
        <w:rPr>
          <w:rFonts w:ascii="Times New Roman" w:hAnsi="Times New Roman" w:cs="Times New Roman"/>
          <w:sz w:val="28"/>
          <w:szCs w:val="28"/>
        </w:rPr>
        <w:t>Профконсультирование</w:t>
      </w:r>
      <w:proofErr w:type="spellEnd"/>
      <w:r w:rsidRPr="00092957">
        <w:rPr>
          <w:rFonts w:ascii="Times New Roman" w:hAnsi="Times New Roman" w:cs="Times New Roman"/>
          <w:sz w:val="28"/>
          <w:szCs w:val="28"/>
        </w:rPr>
        <w:t xml:space="preserve"> характеризуется двумя признаками: количеством консультируемых и целями. </w:t>
      </w:r>
    </w:p>
    <w:p w:rsidR="00271F9E" w:rsidRPr="00092957" w:rsidRDefault="00271F9E" w:rsidP="00092957">
      <w:pPr>
        <w:spacing w:after="0" w:line="240" w:lineRule="auto"/>
        <w:rPr>
          <w:rFonts w:ascii="Times New Roman" w:hAnsi="Times New Roman" w:cs="Times New Roman"/>
          <w:sz w:val="28"/>
          <w:szCs w:val="28"/>
        </w:rPr>
      </w:pPr>
    </w:p>
    <w:p w:rsidR="00C4536F" w:rsidRPr="00092957" w:rsidRDefault="00271F9E" w:rsidP="00092957">
      <w:pPr>
        <w:spacing w:after="0" w:line="240" w:lineRule="auto"/>
        <w:rPr>
          <w:rFonts w:ascii="Times New Roman" w:hAnsi="Times New Roman" w:cs="Times New Roman"/>
          <w:sz w:val="28"/>
          <w:szCs w:val="28"/>
        </w:rPr>
      </w:pPr>
      <w:r w:rsidRPr="00092957">
        <w:rPr>
          <w:rFonts w:ascii="Times New Roman" w:hAnsi="Times New Roman" w:cs="Times New Roman"/>
          <w:sz w:val="28"/>
          <w:szCs w:val="28"/>
        </w:rPr>
        <w:t>По количественному признаку консультации могут быть индивидуальными и групповыми (размер группы зависит от целей консультаций и организационных возможностей, но не должен превышать 30 человек).</w:t>
      </w:r>
    </w:p>
    <w:sectPr w:rsidR="00C4536F" w:rsidRPr="00092957" w:rsidSect="00092957">
      <w:pgSz w:w="11906" w:h="16838"/>
      <w:pgMar w:top="1134"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F9E"/>
    <w:rsid w:val="00092957"/>
    <w:rsid w:val="00156E06"/>
    <w:rsid w:val="00271F9E"/>
    <w:rsid w:val="00C4536F"/>
    <w:rsid w:val="00D72D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18AAFA-180F-4D5D-8226-4095C0F98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D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2181</Words>
  <Characters>12434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cp:lastModifiedBy>
  <cp:revision>2</cp:revision>
  <dcterms:created xsi:type="dcterms:W3CDTF">2021-09-13T10:04:00Z</dcterms:created>
  <dcterms:modified xsi:type="dcterms:W3CDTF">2021-09-13T10:04:00Z</dcterms:modified>
</cp:coreProperties>
</file>